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94" w:rsidRPr="00594294" w:rsidRDefault="00594294" w:rsidP="00594294">
      <w:pPr>
        <w:jc w:val="center"/>
        <w:rPr>
          <w:b/>
        </w:rPr>
      </w:pPr>
      <w:bookmarkStart w:id="0" w:name="_GoBack"/>
      <w:bookmarkEnd w:id="0"/>
      <w:r>
        <w:rPr>
          <w:b/>
        </w:rPr>
        <w:t>Recognizing Rigor in the Classroom</w:t>
      </w:r>
    </w:p>
    <w:tbl>
      <w:tblPr>
        <w:tblStyle w:val="TableGrid"/>
        <w:tblW w:w="0" w:type="auto"/>
        <w:tblInd w:w="-1152" w:type="dxa"/>
        <w:tblLayout w:type="fixed"/>
        <w:tblLook w:val="04A0" w:firstRow="1" w:lastRow="0" w:firstColumn="1" w:lastColumn="0" w:noHBand="0" w:noVBand="1"/>
      </w:tblPr>
      <w:tblGrid>
        <w:gridCol w:w="4847"/>
        <w:gridCol w:w="913"/>
        <w:gridCol w:w="946"/>
        <w:gridCol w:w="1330"/>
        <w:gridCol w:w="860"/>
        <w:gridCol w:w="848"/>
      </w:tblGrid>
      <w:tr w:rsidR="00594294" w:rsidTr="00594294">
        <w:tc>
          <w:tcPr>
            <w:tcW w:w="4847" w:type="dxa"/>
          </w:tcPr>
          <w:p w:rsidR="00594294" w:rsidRDefault="00594294" w:rsidP="00E67486">
            <w:pPr>
              <w:rPr>
                <w:b/>
              </w:rPr>
            </w:pPr>
            <w:r>
              <w:rPr>
                <w:b/>
              </w:rPr>
              <w:t>When I walk into teacher’s classes I see:</w:t>
            </w:r>
          </w:p>
        </w:tc>
        <w:tc>
          <w:tcPr>
            <w:tcW w:w="913" w:type="dxa"/>
          </w:tcPr>
          <w:p w:rsidR="00594294" w:rsidRDefault="00594294" w:rsidP="00E67486">
            <w:pPr>
              <w:rPr>
                <w:b/>
              </w:rPr>
            </w:pPr>
            <w:r>
              <w:rPr>
                <w:b/>
              </w:rPr>
              <w:t>always</w:t>
            </w:r>
          </w:p>
        </w:tc>
        <w:tc>
          <w:tcPr>
            <w:tcW w:w="946" w:type="dxa"/>
          </w:tcPr>
          <w:p w:rsidR="00594294" w:rsidRDefault="00594294" w:rsidP="00E67486">
            <w:pPr>
              <w:rPr>
                <w:b/>
              </w:rPr>
            </w:pPr>
            <w:r>
              <w:rPr>
                <w:b/>
              </w:rPr>
              <w:t>mostly</w:t>
            </w:r>
          </w:p>
        </w:tc>
        <w:tc>
          <w:tcPr>
            <w:tcW w:w="1330" w:type="dxa"/>
          </w:tcPr>
          <w:p w:rsidR="00594294" w:rsidRDefault="00594294" w:rsidP="00E67486">
            <w:pPr>
              <w:rPr>
                <w:b/>
              </w:rPr>
            </w:pPr>
            <w:r>
              <w:rPr>
                <w:b/>
              </w:rPr>
              <w:t>sometimes</w:t>
            </w:r>
          </w:p>
        </w:tc>
        <w:tc>
          <w:tcPr>
            <w:tcW w:w="860" w:type="dxa"/>
          </w:tcPr>
          <w:p w:rsidR="00594294" w:rsidRDefault="00594294" w:rsidP="00E67486">
            <w:pPr>
              <w:rPr>
                <w:b/>
              </w:rPr>
            </w:pPr>
            <w:r>
              <w:rPr>
                <w:b/>
              </w:rPr>
              <w:t>rarely</w:t>
            </w:r>
          </w:p>
        </w:tc>
        <w:tc>
          <w:tcPr>
            <w:tcW w:w="848" w:type="dxa"/>
          </w:tcPr>
          <w:p w:rsidR="00594294" w:rsidRDefault="00594294" w:rsidP="00E67486">
            <w:pPr>
              <w:rPr>
                <w:b/>
              </w:rPr>
            </w:pPr>
            <w:r>
              <w:rPr>
                <w:b/>
              </w:rPr>
              <w:t>never</w:t>
            </w:r>
          </w:p>
        </w:tc>
      </w:tr>
      <w:tr w:rsidR="00594294" w:rsidTr="00594294">
        <w:tc>
          <w:tcPr>
            <w:tcW w:w="4847" w:type="dxa"/>
          </w:tcPr>
          <w:p w:rsidR="00594294" w:rsidRPr="00594294" w:rsidRDefault="00594294" w:rsidP="00594294">
            <w:pPr>
              <w:rPr>
                <w:sz w:val="20"/>
                <w:szCs w:val="20"/>
              </w:rPr>
            </w:pPr>
            <w:r w:rsidRPr="00594294">
              <w:rPr>
                <w:sz w:val="20"/>
                <w:szCs w:val="20"/>
              </w:rPr>
              <w:t>Students engaged in collaborative work.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594294" w:rsidRDefault="00594294" w:rsidP="00594294">
            <w:pPr>
              <w:rPr>
                <w:sz w:val="20"/>
                <w:szCs w:val="20"/>
              </w:rPr>
            </w:pPr>
            <w:r w:rsidRPr="00594294">
              <w:rPr>
                <w:sz w:val="20"/>
                <w:szCs w:val="20"/>
              </w:rPr>
              <w:t>Analysis, creativity, and practical application of learning occurring.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594294" w:rsidRDefault="00594294" w:rsidP="00594294">
            <w:pPr>
              <w:rPr>
                <w:sz w:val="20"/>
                <w:szCs w:val="20"/>
              </w:rPr>
            </w:pPr>
            <w:r w:rsidRPr="00594294">
              <w:rPr>
                <w:sz w:val="20"/>
                <w:szCs w:val="20"/>
              </w:rPr>
              <w:t>Evidence of pre-assessment for lesson content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594294" w:rsidRDefault="00594294" w:rsidP="00594294">
            <w:pPr>
              <w:rPr>
                <w:sz w:val="20"/>
                <w:szCs w:val="20"/>
              </w:rPr>
            </w:pPr>
            <w:r w:rsidRPr="00594294">
              <w:rPr>
                <w:sz w:val="20"/>
                <w:szCs w:val="20"/>
              </w:rPr>
              <w:t>Teachers</w:t>
            </w:r>
            <w:r>
              <w:rPr>
                <w:sz w:val="20"/>
                <w:szCs w:val="20"/>
              </w:rPr>
              <w:t xml:space="preserve"> facilitating as students direct their own learning.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594294" w:rsidRDefault="00594294" w:rsidP="005942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asking probing questions of students.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594294" w:rsidRDefault="00594294" w:rsidP="00594294">
            <w:pPr>
              <w:rPr>
                <w:sz w:val="20"/>
                <w:szCs w:val="20"/>
              </w:rPr>
            </w:pPr>
            <w:r w:rsidRPr="00594294">
              <w:rPr>
                <w:sz w:val="20"/>
                <w:szCs w:val="20"/>
              </w:rPr>
              <w:t>Students doing most of the purposeful talking.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594294" w:rsidRDefault="00594294" w:rsidP="005942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actively engaged in problem solving activities.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E67486" w:rsidRDefault="00E67486" w:rsidP="00E67486">
            <w:pPr>
              <w:rPr>
                <w:sz w:val="20"/>
                <w:szCs w:val="20"/>
              </w:rPr>
            </w:pPr>
            <w:r w:rsidRPr="00E67486">
              <w:rPr>
                <w:sz w:val="20"/>
                <w:szCs w:val="20"/>
              </w:rPr>
              <w:t>Students using technology to learn.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 procedures used for all class work.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students articulating their thinking in small groups.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doing various formative assessments of working students.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594294" w:rsidTr="00594294">
        <w:tc>
          <w:tcPr>
            <w:tcW w:w="4847" w:type="dxa"/>
          </w:tcPr>
          <w:p w:rsidR="00594294" w:rsidRP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engaged in higher level questioning and thinking.</w:t>
            </w:r>
          </w:p>
        </w:tc>
        <w:tc>
          <w:tcPr>
            <w:tcW w:w="913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594294" w:rsidRDefault="00594294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using primary sources in their investigations.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applying learning in new areas thru projects.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assessing their own learning.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building and sharing their portfolios.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Different regularly occurring activities that address different learning styles.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independently recording their learning and generating their own questions.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discussions where students compare ideas with each other.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choice built in to assignments.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Tiered assignments designed for academic readiness.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Lessons moving at a brisk pace.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Students’ interests driving topics of learning.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  <w:tr w:rsidR="00E67486" w:rsidTr="00594294">
        <w:tc>
          <w:tcPr>
            <w:tcW w:w="4847" w:type="dxa"/>
          </w:tcPr>
          <w:p w:rsidR="00E67486" w:rsidRDefault="00E67486" w:rsidP="00E67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Daily teacher assessments of learning outcomes.</w:t>
            </w:r>
          </w:p>
        </w:tc>
        <w:tc>
          <w:tcPr>
            <w:tcW w:w="913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946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133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E67486" w:rsidRDefault="00E67486" w:rsidP="00594294">
            <w:pPr>
              <w:jc w:val="center"/>
              <w:rPr>
                <w:b/>
              </w:rPr>
            </w:pPr>
          </w:p>
        </w:tc>
      </w:tr>
    </w:tbl>
    <w:p w:rsidR="008A23D0" w:rsidRPr="00594294" w:rsidRDefault="008A23D0" w:rsidP="00594294">
      <w:pPr>
        <w:jc w:val="center"/>
        <w:rPr>
          <w:b/>
        </w:rPr>
      </w:pPr>
    </w:p>
    <w:sectPr w:rsidR="008A23D0" w:rsidRPr="00594294" w:rsidSect="00594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94"/>
    <w:rsid w:val="0013118A"/>
    <w:rsid w:val="002501DB"/>
    <w:rsid w:val="00594294"/>
    <w:rsid w:val="008A23D0"/>
    <w:rsid w:val="00AE2BED"/>
    <w:rsid w:val="00E6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2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2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2012-08-22T18:26:00Z</dcterms:created>
  <dcterms:modified xsi:type="dcterms:W3CDTF">2012-08-22T18:26:00Z</dcterms:modified>
</cp:coreProperties>
</file>